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Sensor-Innenleuchte</w:t>
      </w:r>
    </w:p>
    <w:p/>
    <w:p>
      <w:pPr/>
      <w:r>
        <w:rPr>
          <w:b w:val="1"/>
          <w:bCs w:val="1"/>
        </w:rPr>
        <w:t xml:space="preserve">RS PRO R20 plus SC MP5</w:t>
      </w:r>
    </w:p>
    <w:p>
      <w:pPr/>
      <w:r>
        <w:rPr>
          <w:b w:val="1"/>
          <w:bCs w:val="1"/>
        </w:rPr>
        <w:t xml:space="preserve">neutralweiß</w:t>
      </w:r>
    </w:p>
    <w:p/>
    <w:p>
      <w:pPr/>
      <w:r>
        <w:rPr/>
        <w:t xml:space="preserve">Sensor-Innenleuchte mit Hochfrequenz-Sensor als Wand- und Deckenleuchte aus PC opal/Kunststoff IP40, 4000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Gruppenparametrierung, Manuell ON / ON-OFF, Nachbargruppenfunktion, Backlight, Orientierungslicht, Backlight, Vernetzung via Bluetooth Mesh Connect; Art der Vernetzung: Master/Master, Master/Slave; &lt;br&gt;Abmessungen (Ø x H): 350 x 55 mm; Versorgungsspannung: 220 – 240 V / 50 – 60 Hz; Leistung: 15,86 W; HF-Sensor: 5,8 GHz; Lichtstrom: 1976 lm; Farbtemperatur: 4000 K; Lebensdauer LED (25°C): &gt; 60000 Std; Lichtstromrückgang nach LM80: L80B50; LED Kühlsystem: Passive Thermo Control; Elektronische Skalierbarkeit: Ja; Lichtmessung 2 – 2000 lx; Zeiteinstellung: 5 s – 30 Min.;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084714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R20 plus SC MP5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2025-01-09T01:33:14+01:00</dcterms:created>
  <dcterms:modified xsi:type="dcterms:W3CDTF">2025-01-09T01:33:14+01:00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